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AA9D" w14:textId="77777777" w:rsidR="00FE067E" w:rsidRPr="00AA288F" w:rsidRDefault="00CD36CF" w:rsidP="00CC1F3B">
      <w:pPr>
        <w:pStyle w:val="TitlePageOrigin"/>
        <w:rPr>
          <w:color w:val="auto"/>
        </w:rPr>
      </w:pPr>
      <w:r w:rsidRPr="00AA288F">
        <w:rPr>
          <w:color w:val="auto"/>
        </w:rPr>
        <w:t>WEST virginia legislature</w:t>
      </w:r>
    </w:p>
    <w:p w14:paraId="01D22A39" w14:textId="4B5619EE" w:rsidR="00CD36CF" w:rsidRPr="00AA288F" w:rsidRDefault="00CD36CF" w:rsidP="00CC1F3B">
      <w:pPr>
        <w:pStyle w:val="TitlePageSession"/>
        <w:rPr>
          <w:color w:val="auto"/>
        </w:rPr>
      </w:pPr>
      <w:r w:rsidRPr="00AA288F">
        <w:rPr>
          <w:color w:val="auto"/>
        </w:rPr>
        <w:t>20</w:t>
      </w:r>
      <w:r w:rsidR="00EC5E63" w:rsidRPr="00AA288F">
        <w:rPr>
          <w:color w:val="auto"/>
        </w:rPr>
        <w:t>2</w:t>
      </w:r>
      <w:r w:rsidR="00417B16" w:rsidRPr="00AA288F">
        <w:rPr>
          <w:color w:val="auto"/>
        </w:rPr>
        <w:t>2</w:t>
      </w:r>
      <w:r w:rsidRPr="00AA288F">
        <w:rPr>
          <w:color w:val="auto"/>
        </w:rPr>
        <w:t xml:space="preserve"> regular session</w:t>
      </w:r>
    </w:p>
    <w:p w14:paraId="76AA705F" w14:textId="6A51A3DE" w:rsidR="00CD36CF" w:rsidRPr="00AA288F" w:rsidRDefault="007A2491" w:rsidP="00CC1F3B">
      <w:pPr>
        <w:pStyle w:val="TitlePageBillPrefix"/>
        <w:rPr>
          <w:color w:val="auto"/>
        </w:rPr>
      </w:pPr>
      <w:sdt>
        <w:sdtPr>
          <w:rPr>
            <w:color w:val="auto"/>
          </w:rPr>
          <w:tag w:val="IntroDate"/>
          <w:id w:val="-1236936958"/>
          <w:placeholder>
            <w:docPart w:val="3C2FAF716C07468D9B6FE73B44278CED"/>
          </w:placeholder>
          <w:text/>
        </w:sdtPr>
        <w:sdtEndPr/>
        <w:sdtContent>
          <w:r w:rsidR="00AA288F" w:rsidRPr="00AA288F">
            <w:rPr>
              <w:color w:val="auto"/>
            </w:rPr>
            <w:t>ENROLLED</w:t>
          </w:r>
        </w:sdtContent>
      </w:sdt>
    </w:p>
    <w:p w14:paraId="03A5D80A" w14:textId="13697BDC" w:rsidR="00CD36CF" w:rsidRPr="00AA288F" w:rsidRDefault="007A2491" w:rsidP="00CC1F3B">
      <w:pPr>
        <w:pStyle w:val="BillNumber"/>
        <w:rPr>
          <w:color w:val="auto"/>
        </w:rPr>
      </w:pPr>
      <w:sdt>
        <w:sdtPr>
          <w:rPr>
            <w:color w:val="auto"/>
          </w:rPr>
          <w:tag w:val="Chamber"/>
          <w:id w:val="893011969"/>
          <w:lock w:val="sdtLocked"/>
          <w:placeholder>
            <w:docPart w:val="89D5B9053A114967BAC0EBAE2C0389A3"/>
          </w:placeholder>
          <w:dropDownList>
            <w:listItem w:displayText="House" w:value="House"/>
            <w:listItem w:displayText="Senate" w:value="Senate"/>
          </w:dropDownList>
        </w:sdtPr>
        <w:sdtEndPr/>
        <w:sdtContent>
          <w:r w:rsidR="00BC645A" w:rsidRPr="00AA288F">
            <w:rPr>
              <w:color w:val="auto"/>
            </w:rPr>
            <w:t>House</w:t>
          </w:r>
        </w:sdtContent>
      </w:sdt>
      <w:r w:rsidR="00303684" w:rsidRPr="00AA288F">
        <w:rPr>
          <w:color w:val="auto"/>
        </w:rPr>
        <w:t xml:space="preserve"> </w:t>
      </w:r>
      <w:r w:rsidR="00CD36CF" w:rsidRPr="00AA288F">
        <w:rPr>
          <w:color w:val="auto"/>
        </w:rPr>
        <w:t xml:space="preserve">Bill </w:t>
      </w:r>
      <w:sdt>
        <w:sdtPr>
          <w:rPr>
            <w:color w:val="auto"/>
          </w:rPr>
          <w:tag w:val="BNum"/>
          <w:id w:val="1645317809"/>
          <w:lock w:val="sdtLocked"/>
          <w:placeholder>
            <w:docPart w:val="5B48D12648FD4F6297AC43129F78150F"/>
          </w:placeholder>
          <w:text/>
        </w:sdtPr>
        <w:sdtEndPr/>
        <w:sdtContent>
          <w:r w:rsidR="00AB5053" w:rsidRPr="00AA288F">
            <w:rPr>
              <w:color w:val="auto"/>
            </w:rPr>
            <w:t>4496</w:t>
          </w:r>
        </w:sdtContent>
      </w:sdt>
    </w:p>
    <w:p w14:paraId="0C5DB4DA" w14:textId="50D18B47" w:rsidR="00CD36CF" w:rsidRPr="00AA288F" w:rsidRDefault="00CD36CF" w:rsidP="00CC1F3B">
      <w:pPr>
        <w:pStyle w:val="Sponsors"/>
        <w:rPr>
          <w:color w:val="auto"/>
        </w:rPr>
      </w:pPr>
      <w:r w:rsidRPr="00AA288F">
        <w:rPr>
          <w:color w:val="auto"/>
        </w:rPr>
        <w:t xml:space="preserve">By </w:t>
      </w:r>
      <w:sdt>
        <w:sdtPr>
          <w:rPr>
            <w:color w:val="auto"/>
          </w:rPr>
          <w:tag w:val="Sponsors"/>
          <w:id w:val="1589585889"/>
          <w:placeholder>
            <w:docPart w:val="49F4C7AF476245238C19E36DEDF7DFE3"/>
          </w:placeholder>
          <w:text w:multiLine="1"/>
        </w:sdtPr>
        <w:sdtEndPr/>
        <w:sdtContent>
          <w:r w:rsidR="00BC645A" w:rsidRPr="00AA288F">
            <w:rPr>
              <w:color w:val="auto"/>
            </w:rPr>
            <w:t>Delegates Hanshaw (</w:t>
          </w:r>
          <w:r w:rsidR="00417B16" w:rsidRPr="00AA288F">
            <w:rPr>
              <w:color w:val="auto"/>
            </w:rPr>
            <w:t xml:space="preserve">Mr. </w:t>
          </w:r>
          <w:r w:rsidR="00BC645A" w:rsidRPr="00AA288F">
            <w:rPr>
              <w:color w:val="auto"/>
            </w:rPr>
            <w:t>Speaker</w:t>
          </w:r>
          <w:r w:rsidR="00417B16" w:rsidRPr="00AA288F">
            <w:rPr>
              <w:color w:val="auto"/>
            </w:rPr>
            <w:t xml:space="preserve">) and </w:t>
          </w:r>
          <w:r w:rsidR="00BC645A" w:rsidRPr="00AA288F">
            <w:rPr>
              <w:color w:val="auto"/>
            </w:rPr>
            <w:t>Skaff</w:t>
          </w:r>
          <w:r w:rsidR="00CC5A5D" w:rsidRPr="00AA288F">
            <w:rPr>
              <w:color w:val="auto"/>
            </w:rPr>
            <w:br/>
            <w:t>(By Request of the Executive)</w:t>
          </w:r>
        </w:sdtContent>
      </w:sdt>
    </w:p>
    <w:p w14:paraId="22300298" w14:textId="77C12F06" w:rsidR="000A35C2" w:rsidRPr="00AA288F" w:rsidRDefault="00CD36CF" w:rsidP="007A2491">
      <w:pPr>
        <w:pStyle w:val="References"/>
        <w:ind w:left="0" w:right="0"/>
        <w:rPr>
          <w:color w:val="auto"/>
        </w:rPr>
        <w:sectPr w:rsidR="000A35C2" w:rsidRPr="00AA288F" w:rsidSect="00BF7F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288F">
        <w:rPr>
          <w:color w:val="auto"/>
        </w:rPr>
        <w:t>[</w:t>
      </w:r>
      <w:sdt>
        <w:sdtPr>
          <w:rPr>
            <w:color w:val="auto"/>
          </w:rPr>
          <w:tag w:val="References"/>
          <w:id w:val="-1043047873"/>
          <w:placeholder>
            <w:docPart w:val="C38A948C39454D23BEFDF39F01F1FEAF"/>
          </w:placeholder>
          <w:text w:multiLine="1"/>
        </w:sdtPr>
        <w:sdtEndPr/>
        <w:sdtContent>
          <w:r w:rsidR="00AA288F" w:rsidRPr="00AA288F">
            <w:rPr>
              <w:color w:val="auto"/>
            </w:rPr>
            <w:t>Passed March 11, 2022; in effect ninety days from passage.</w:t>
          </w:r>
        </w:sdtContent>
      </w:sdt>
      <w:r w:rsidRPr="00AA288F">
        <w:rPr>
          <w:color w:val="auto"/>
        </w:rPr>
        <w:t>]</w:t>
      </w:r>
    </w:p>
    <w:p w14:paraId="01EFD209" w14:textId="6573AFE6" w:rsidR="00E831B3" w:rsidRPr="00AA288F" w:rsidRDefault="00E831B3" w:rsidP="003A4489">
      <w:pPr>
        <w:pStyle w:val="References"/>
        <w:ind w:left="2160" w:hanging="360"/>
        <w:rPr>
          <w:color w:val="auto"/>
        </w:rPr>
      </w:pPr>
    </w:p>
    <w:p w14:paraId="685957A4" w14:textId="3DE3E4B5" w:rsidR="00303684" w:rsidRPr="00AA288F" w:rsidRDefault="00AA288F" w:rsidP="000A35C2">
      <w:pPr>
        <w:pStyle w:val="TitleSection"/>
        <w:rPr>
          <w:color w:val="auto"/>
        </w:rPr>
      </w:pPr>
      <w:r w:rsidRPr="00AA288F">
        <w:rPr>
          <w:color w:val="auto"/>
        </w:rPr>
        <w:lastRenderedPageBreak/>
        <w:t>AN ACT</w:t>
      </w:r>
      <w:r w:rsidR="00D65F2D" w:rsidRPr="00AA288F">
        <w:rPr>
          <w:color w:val="auto"/>
        </w:rPr>
        <w:t xml:space="preserve"> to amend and reenact §12-1-12 of the Code of West Virginia, 1931, as amended</w:t>
      </w:r>
      <w:r w:rsidR="00F75A1F" w:rsidRPr="00AA288F">
        <w:rPr>
          <w:color w:val="auto"/>
        </w:rPr>
        <w:t>,</w:t>
      </w:r>
      <w:r w:rsidR="00D65F2D" w:rsidRPr="00AA288F">
        <w:rPr>
          <w:color w:val="auto"/>
        </w:rPr>
        <w:t xml:space="preserve"> to allow interest and earnings on federal COVID-19 relief moneys to </w:t>
      </w:r>
      <w:r w:rsidR="004735DD" w:rsidRPr="00AA288F">
        <w:rPr>
          <w:color w:val="auto"/>
        </w:rPr>
        <w:t>be retained</w:t>
      </w:r>
      <w:r w:rsidR="00D65F2D" w:rsidRPr="00AA288F">
        <w:rPr>
          <w:color w:val="auto"/>
        </w:rPr>
        <w:t xml:space="preserve"> in the funds</w:t>
      </w:r>
      <w:r w:rsidR="003C5A09" w:rsidRPr="00AA288F">
        <w:rPr>
          <w:color w:val="auto"/>
        </w:rPr>
        <w:t xml:space="preserve"> or accounts</w:t>
      </w:r>
      <w:r w:rsidR="00D65F2D" w:rsidRPr="00AA288F">
        <w:rPr>
          <w:color w:val="auto"/>
        </w:rPr>
        <w:t xml:space="preserve"> where those moneys are invested</w:t>
      </w:r>
      <w:r w:rsidR="008F4192" w:rsidRPr="00AA288F">
        <w:rPr>
          <w:color w:val="auto"/>
        </w:rPr>
        <w:t xml:space="preserve"> and making </w:t>
      </w:r>
      <w:r w:rsidR="00C12791" w:rsidRPr="00AA288F">
        <w:rPr>
          <w:color w:val="auto"/>
        </w:rPr>
        <w:t>said</w:t>
      </w:r>
      <w:r w:rsidR="008F4192" w:rsidRPr="00AA288F">
        <w:rPr>
          <w:color w:val="auto"/>
        </w:rPr>
        <w:t xml:space="preserve"> </w:t>
      </w:r>
      <w:r w:rsidR="00C12791" w:rsidRPr="00AA288F">
        <w:rPr>
          <w:color w:val="auto"/>
        </w:rPr>
        <w:t xml:space="preserve">amendments </w:t>
      </w:r>
      <w:r w:rsidR="008F4192" w:rsidRPr="00AA288F">
        <w:rPr>
          <w:color w:val="auto"/>
        </w:rPr>
        <w:t>retroactive in application</w:t>
      </w:r>
      <w:r w:rsidR="00D65F2D" w:rsidRPr="00AA288F">
        <w:rPr>
          <w:color w:val="auto"/>
        </w:rPr>
        <w:t xml:space="preserve">. </w:t>
      </w:r>
    </w:p>
    <w:p w14:paraId="53F21CE2" w14:textId="77777777" w:rsidR="00DB469D" w:rsidRPr="00AA288F" w:rsidRDefault="00303684" w:rsidP="000A35C2">
      <w:pPr>
        <w:pStyle w:val="EnactingClause"/>
        <w:rPr>
          <w:color w:val="auto"/>
        </w:rPr>
      </w:pPr>
      <w:r w:rsidRPr="00AA288F">
        <w:rPr>
          <w:color w:val="auto"/>
        </w:rPr>
        <w:t>Be it enacted by the Legislature of West Virginia:</w:t>
      </w:r>
    </w:p>
    <w:p w14:paraId="531500E4" w14:textId="689C6C42" w:rsidR="00DB469D" w:rsidRPr="00AA288F" w:rsidRDefault="00DB469D" w:rsidP="000A35C2">
      <w:pPr>
        <w:pStyle w:val="ArticleHeading"/>
        <w:widowControl/>
        <w:rPr>
          <w:color w:val="auto"/>
        </w:rPr>
      </w:pPr>
      <w:r w:rsidRPr="00AA288F">
        <w:rPr>
          <w:color w:val="auto"/>
        </w:rPr>
        <w:t>ARTICLE 1. STATE DEPOSITORIES.</w:t>
      </w:r>
    </w:p>
    <w:p w14:paraId="2216CDA5" w14:textId="77777777" w:rsidR="00DB469D" w:rsidRPr="00AA288F" w:rsidRDefault="00D65F2D" w:rsidP="000A35C2">
      <w:pPr>
        <w:pStyle w:val="SectionHeading"/>
        <w:widowControl/>
        <w:rPr>
          <w:color w:val="auto"/>
        </w:rPr>
        <w:sectPr w:rsidR="00DB469D" w:rsidRPr="00AA288F" w:rsidSect="000A35C2">
          <w:pgSz w:w="12240" w:h="15840" w:code="1"/>
          <w:pgMar w:top="1440" w:right="1440" w:bottom="1440" w:left="1440" w:header="720" w:footer="720" w:gutter="0"/>
          <w:lnNumType w:countBy="1" w:restart="newSection"/>
          <w:pgNumType w:start="0"/>
          <w:cols w:space="720"/>
          <w:titlePg/>
          <w:docGrid w:linePitch="360"/>
        </w:sectPr>
      </w:pPr>
      <w:r w:rsidRPr="00AA288F">
        <w:rPr>
          <w:color w:val="auto"/>
        </w:rPr>
        <w:t>§12-1-12. Investing funds in treasury; depositories outside the state.</w:t>
      </w:r>
    </w:p>
    <w:p w14:paraId="3D92B1F0" w14:textId="4041F0CC" w:rsidR="00D65F2D" w:rsidRPr="00AA288F" w:rsidRDefault="00D65F2D" w:rsidP="000A35C2">
      <w:pPr>
        <w:pStyle w:val="SectionBody"/>
        <w:widowControl/>
        <w:rPr>
          <w:color w:val="auto"/>
        </w:rPr>
      </w:pPr>
      <w:r w:rsidRPr="00AA288F">
        <w:rPr>
          <w:color w:val="auto"/>
        </w:rPr>
        <w:t xml:space="preserve">(a) When the funds in the Treasury exceed the amount needed for current operational purposes, as determined by the state Treasurer, the state Treasurer shall make all excess funds available for investment by the board of Treasury Investments which shall invest the excess for the benefit of the General Revenue Fund: </w:t>
      </w:r>
      <w:r w:rsidRPr="007A2491">
        <w:rPr>
          <w:i/>
          <w:iCs/>
          <w:color w:val="auto"/>
        </w:rPr>
        <w:t>Provided</w:t>
      </w:r>
      <w:r w:rsidRPr="00AA288F">
        <w:rPr>
          <w:i/>
          <w:iCs/>
          <w:color w:val="auto"/>
        </w:rPr>
        <w:t>,</w:t>
      </w:r>
      <w:r w:rsidRPr="00AA288F">
        <w:rPr>
          <w:color w:val="auto"/>
        </w:rPr>
        <w:t xml:space="preserve"> That the state Treasurer, after reviewing the cash flow needs of the state, may withhold and invest amounts not to exceed $125 million of the operating funds needed to meet current operational purposes. Investments made by the state Treasurer under this section shall be made in short term investments not to exceed five days. Operating funds means the consolidated fund established in </w:t>
      </w:r>
      <w:r w:rsidR="00DB469D" w:rsidRPr="00AA288F">
        <w:rPr>
          <w:color w:val="auto"/>
        </w:rPr>
        <w:t xml:space="preserve">§12-6-8 </w:t>
      </w:r>
      <w:r w:rsidRPr="00AA288F">
        <w:rPr>
          <w:color w:val="auto"/>
        </w:rPr>
        <w:t>of this c</w:t>
      </w:r>
      <w:r w:rsidR="00DB469D" w:rsidRPr="00AA288F">
        <w:rPr>
          <w:color w:val="auto"/>
        </w:rPr>
        <w:t>ode</w:t>
      </w:r>
      <w:r w:rsidRPr="00AA288F">
        <w:rPr>
          <w:color w:val="auto"/>
        </w:rPr>
        <w:t>, including all cash and investments of the fund.</w:t>
      </w:r>
    </w:p>
    <w:p w14:paraId="3FC10A9F" w14:textId="77777777" w:rsidR="00D65F2D" w:rsidRPr="00AA288F" w:rsidRDefault="00D65F2D" w:rsidP="000A35C2">
      <w:pPr>
        <w:pStyle w:val="SectionBody"/>
        <w:widowControl/>
        <w:rPr>
          <w:color w:val="auto"/>
        </w:rPr>
      </w:pPr>
      <w:r w:rsidRPr="00AA288F">
        <w:rPr>
          <w:color w:val="auto"/>
        </w:rPr>
        <w:t>(b) Spending units with authority to retain interest or earnings on a fund or account may submit requests to the state Treasurer to transfer moneys to a specific investment pool of the Investment Management Board or the board of Treasury Investments and retain any interest or earnings on the money invested. The General Revenue Fund shall receive all interest or other earnings on money invested that are not designated for a specific fund or account.</w:t>
      </w:r>
    </w:p>
    <w:p w14:paraId="6BC145B5" w14:textId="0014E1FF" w:rsidR="00D65F2D" w:rsidRPr="00AA288F" w:rsidRDefault="00D65F2D" w:rsidP="000A35C2">
      <w:pPr>
        <w:pStyle w:val="SectionBody"/>
        <w:widowControl/>
        <w:rPr>
          <w:color w:val="auto"/>
        </w:rPr>
      </w:pPr>
      <w:r w:rsidRPr="00AA288F">
        <w:rPr>
          <w:color w:val="auto"/>
        </w:rPr>
        <w:t xml:space="preserve">(c) Whenever the funds in the Treasury exceed the amount for which depositories within the state have qualified, or the depositories within the state which have qualified are unwilling to receive larger deposits, the state Treasurer may designate depositories outside the state, disbursement accounts being bid for in the same manner as required by depositories within the state, and when depositories outside the state have qualified by giving the bond prescribed in </w:t>
      </w:r>
      <w:r w:rsidR="00DB469D" w:rsidRPr="00AA288F">
        <w:rPr>
          <w:color w:val="auto"/>
        </w:rPr>
        <w:t xml:space="preserve">§12-1-4 </w:t>
      </w:r>
      <w:r w:rsidRPr="00AA288F">
        <w:rPr>
          <w:color w:val="auto"/>
        </w:rPr>
        <w:t xml:space="preserve">of this </w:t>
      </w:r>
      <w:r w:rsidR="00DB469D" w:rsidRPr="00AA288F">
        <w:rPr>
          <w:color w:val="auto"/>
        </w:rPr>
        <w:t>cod</w:t>
      </w:r>
      <w:r w:rsidRPr="00AA288F">
        <w:rPr>
          <w:color w:val="auto"/>
        </w:rPr>
        <w:t>e, the state Treasurer shall deposit funds in the same manner as funds are deposited in depositories within the state under this article.</w:t>
      </w:r>
    </w:p>
    <w:p w14:paraId="31F8255F" w14:textId="7FBD626D" w:rsidR="00D65F2D" w:rsidRPr="00AA288F" w:rsidRDefault="00D65F2D" w:rsidP="000A35C2">
      <w:pPr>
        <w:pStyle w:val="SectionBody"/>
        <w:widowControl/>
        <w:rPr>
          <w:color w:val="auto"/>
        </w:rPr>
      </w:pPr>
      <w:r w:rsidRPr="00AA288F">
        <w:rPr>
          <w:color w:val="auto"/>
        </w:rPr>
        <w:t>(d) The State Treasurer may transfer funds to financial institutions outside the state to meet obligations to paying agents outside the state if the financial institution meets the same collateral requirements as set forth in this article.</w:t>
      </w:r>
    </w:p>
    <w:p w14:paraId="79A83E5F" w14:textId="77777777" w:rsidR="007A2491" w:rsidRDefault="00D65F2D" w:rsidP="007A2491">
      <w:pPr>
        <w:pStyle w:val="SectionBody"/>
        <w:widowControl/>
        <w:rPr>
          <w:color w:val="auto"/>
        </w:rPr>
        <w:sectPr w:rsidR="007A2491" w:rsidSect="003A4489">
          <w:type w:val="continuous"/>
          <w:pgSz w:w="12240" w:h="15840" w:code="1"/>
          <w:pgMar w:top="1440" w:right="1440" w:bottom="1440" w:left="1440" w:header="720" w:footer="720" w:gutter="0"/>
          <w:lnNumType w:countBy="1" w:restart="newSection"/>
          <w:cols w:space="720"/>
          <w:docGrid w:linePitch="360"/>
        </w:sectPr>
      </w:pPr>
      <w:r w:rsidRPr="00AA288F">
        <w:rPr>
          <w:color w:val="auto"/>
        </w:rPr>
        <w:t>(e) Notwithstanding subsection (b) of this section</w:t>
      </w:r>
      <w:r w:rsidR="004735DD" w:rsidRPr="00AA288F">
        <w:rPr>
          <w:color w:val="auto"/>
        </w:rPr>
        <w:t xml:space="preserve">, </w:t>
      </w:r>
      <w:r w:rsidRPr="00AA288F">
        <w:rPr>
          <w:color w:val="auto"/>
        </w:rPr>
        <w:t xml:space="preserve">at the direction of the Governor, interest </w:t>
      </w:r>
      <w:r w:rsidR="00E24082" w:rsidRPr="00AA288F">
        <w:rPr>
          <w:color w:val="auto"/>
        </w:rPr>
        <w:t>or</w:t>
      </w:r>
      <w:r w:rsidRPr="00AA288F">
        <w:rPr>
          <w:color w:val="auto"/>
        </w:rPr>
        <w:t xml:space="preserve"> earnings on</w:t>
      </w:r>
      <w:r w:rsidR="00F75A1F" w:rsidRPr="00AA288F">
        <w:rPr>
          <w:color w:val="auto"/>
        </w:rPr>
        <w:t xml:space="preserve"> federal</w:t>
      </w:r>
      <w:r w:rsidRPr="00AA288F">
        <w:rPr>
          <w:color w:val="auto"/>
        </w:rPr>
        <w:t xml:space="preserve"> moneys </w:t>
      </w:r>
      <w:r w:rsidR="00F75A1F" w:rsidRPr="00AA288F">
        <w:rPr>
          <w:color w:val="auto"/>
        </w:rPr>
        <w:t>received by the state</w:t>
      </w:r>
      <w:r w:rsidRPr="00AA288F">
        <w:rPr>
          <w:color w:val="auto"/>
        </w:rPr>
        <w:t xml:space="preserve"> related to the COVID-19 pandemic, including</w:t>
      </w:r>
      <w:r w:rsidR="00C458C6" w:rsidRPr="00AA288F">
        <w:rPr>
          <w:color w:val="auto"/>
        </w:rPr>
        <w:t>,</w:t>
      </w:r>
      <w:r w:rsidRPr="00AA288F">
        <w:rPr>
          <w:color w:val="auto"/>
        </w:rPr>
        <w:t xml:space="preserve"> but not limited to</w:t>
      </w:r>
      <w:r w:rsidR="00C458C6" w:rsidRPr="00AA288F">
        <w:rPr>
          <w:color w:val="auto"/>
        </w:rPr>
        <w:t>,</w:t>
      </w:r>
      <w:r w:rsidRPr="00AA288F">
        <w:rPr>
          <w:color w:val="auto"/>
        </w:rPr>
        <w:t xml:space="preserve"> moneys received pursuant to the Coronavirus Aid, Relief, and Economic Security Act and the American Rescue Plan Act, shall </w:t>
      </w:r>
      <w:r w:rsidR="004735DD" w:rsidRPr="00AA288F">
        <w:rPr>
          <w:color w:val="auto"/>
        </w:rPr>
        <w:t>be retained</w:t>
      </w:r>
      <w:r w:rsidRPr="00AA288F">
        <w:rPr>
          <w:color w:val="auto"/>
        </w:rPr>
        <w:t xml:space="preserve"> in the funds or accounts where the moneys are invested </w:t>
      </w:r>
      <w:r w:rsidR="00E24082" w:rsidRPr="00AA288F">
        <w:rPr>
          <w:color w:val="auto"/>
        </w:rPr>
        <w:t>unless otherwise re</w:t>
      </w:r>
      <w:r w:rsidR="00651F30" w:rsidRPr="00AA288F">
        <w:rPr>
          <w:color w:val="auto"/>
        </w:rPr>
        <w:t>stricted</w:t>
      </w:r>
      <w:r w:rsidR="00E24082" w:rsidRPr="00AA288F">
        <w:rPr>
          <w:color w:val="auto"/>
        </w:rPr>
        <w:t xml:space="preserve"> by federal law or regulation</w:t>
      </w:r>
      <w:r w:rsidR="002C082A" w:rsidRPr="00AA288F">
        <w:rPr>
          <w:color w:val="auto"/>
        </w:rPr>
        <w:t>, to be expended according to funding source restrictions.</w:t>
      </w:r>
      <w:r w:rsidR="00F75A1F" w:rsidRPr="00AA288F">
        <w:rPr>
          <w:color w:val="auto"/>
        </w:rPr>
        <w:t xml:space="preserve"> This subsection shall apply retroactively to the date of receipt of the federal moneys described in this subsection.</w:t>
      </w:r>
    </w:p>
    <w:p w14:paraId="59E8AEF3" w14:textId="77777777" w:rsidR="007A2491" w:rsidRPr="00227EB7" w:rsidRDefault="007A2491" w:rsidP="007A2491">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4E8C88BA" w14:textId="77777777" w:rsidR="007A2491" w:rsidRPr="00227EB7" w:rsidRDefault="007A2491" w:rsidP="007A2491">
      <w:pPr>
        <w:pStyle w:val="SectionBody"/>
        <w:spacing w:line="240" w:lineRule="auto"/>
        <w:rPr>
          <w:rFonts w:cs="Arial"/>
        </w:rPr>
      </w:pPr>
    </w:p>
    <w:p w14:paraId="0066295B" w14:textId="77777777" w:rsidR="007A2491" w:rsidRPr="00227EB7" w:rsidRDefault="007A2491" w:rsidP="007A2491">
      <w:pPr>
        <w:spacing w:line="240" w:lineRule="auto"/>
        <w:ind w:left="720" w:right="720" w:firstLine="180"/>
        <w:rPr>
          <w:rFonts w:cs="Arial"/>
        </w:rPr>
      </w:pPr>
    </w:p>
    <w:p w14:paraId="6A4D3D1B" w14:textId="77777777" w:rsidR="007A2491" w:rsidRPr="00227EB7" w:rsidRDefault="007A2491" w:rsidP="007A2491">
      <w:pPr>
        <w:spacing w:line="240" w:lineRule="auto"/>
        <w:ind w:left="720" w:right="720"/>
        <w:rPr>
          <w:rFonts w:cs="Arial"/>
        </w:rPr>
      </w:pPr>
      <w:r w:rsidRPr="00227EB7">
        <w:rPr>
          <w:rFonts w:cs="Arial"/>
        </w:rPr>
        <w:t>...............................................................</w:t>
      </w:r>
    </w:p>
    <w:p w14:paraId="302E25BA" w14:textId="77777777" w:rsidR="007A2491" w:rsidRPr="00227EB7" w:rsidRDefault="007A2491" w:rsidP="007A2491">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56A2E87" w14:textId="77777777" w:rsidR="007A2491" w:rsidRPr="00227EB7" w:rsidRDefault="007A2491" w:rsidP="007A2491">
      <w:pPr>
        <w:spacing w:line="240" w:lineRule="auto"/>
        <w:ind w:left="720" w:right="720"/>
        <w:rPr>
          <w:rFonts w:cs="Arial"/>
        </w:rPr>
      </w:pPr>
    </w:p>
    <w:p w14:paraId="0587E8B5" w14:textId="77777777" w:rsidR="007A2491" w:rsidRPr="00227EB7" w:rsidRDefault="007A2491" w:rsidP="007A2491">
      <w:pPr>
        <w:spacing w:line="240" w:lineRule="auto"/>
        <w:ind w:left="720" w:right="720"/>
        <w:rPr>
          <w:rFonts w:cs="Arial"/>
        </w:rPr>
      </w:pPr>
    </w:p>
    <w:p w14:paraId="49F71E60" w14:textId="77777777" w:rsidR="007A2491" w:rsidRPr="00227EB7" w:rsidRDefault="007A2491" w:rsidP="007A24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85532AD" w14:textId="77777777" w:rsidR="007A2491" w:rsidRPr="00227EB7" w:rsidRDefault="007A2491" w:rsidP="007A2491">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785DC9B" w14:textId="77777777" w:rsidR="007A2491" w:rsidRPr="00227EB7" w:rsidRDefault="007A2491" w:rsidP="007A24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56D0446" w14:textId="77777777" w:rsidR="007A2491" w:rsidRPr="00227EB7" w:rsidRDefault="007A2491" w:rsidP="007A24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499C5E" w14:textId="77777777" w:rsidR="007A2491" w:rsidRPr="00227EB7" w:rsidRDefault="007A2491" w:rsidP="007A24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D0078B3" w14:textId="77777777" w:rsidR="007A2491" w:rsidRPr="00227EB7" w:rsidRDefault="007A2491" w:rsidP="007A24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232780" w14:textId="77777777" w:rsidR="007A2491" w:rsidRPr="00227EB7" w:rsidRDefault="007A2491" w:rsidP="007A2491">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DAEFD05" w14:textId="77777777" w:rsidR="007A2491" w:rsidRPr="00227EB7" w:rsidRDefault="007A2491" w:rsidP="007A24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2D600B" w14:textId="77777777" w:rsidR="007A2491" w:rsidRPr="00227EB7" w:rsidRDefault="007A2491" w:rsidP="007A24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CA3474"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84B114C" w14:textId="77777777" w:rsidR="007A2491" w:rsidRPr="00227EB7" w:rsidRDefault="007A2491" w:rsidP="007A2491">
      <w:pPr>
        <w:tabs>
          <w:tab w:val="center" w:pos="2610"/>
        </w:tabs>
        <w:spacing w:line="240" w:lineRule="auto"/>
        <w:ind w:right="720"/>
        <w:rPr>
          <w:rFonts w:cs="Arial"/>
        </w:rPr>
      </w:pPr>
      <w:r w:rsidRPr="00227EB7">
        <w:rPr>
          <w:rFonts w:cs="Arial"/>
          <w:i/>
          <w:iCs/>
        </w:rPr>
        <w:tab/>
        <w:t>Clerk of the House of Delegates</w:t>
      </w:r>
    </w:p>
    <w:p w14:paraId="42E34B34"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C8E561"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148BC3"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142834C" w14:textId="77777777" w:rsidR="007A2491" w:rsidRPr="00227EB7" w:rsidRDefault="007A2491" w:rsidP="007A2491">
      <w:pPr>
        <w:tabs>
          <w:tab w:val="left" w:pos="-1255"/>
          <w:tab w:val="left" w:pos="-720"/>
          <w:tab w:val="center" w:pos="3960"/>
        </w:tabs>
        <w:spacing w:line="240" w:lineRule="auto"/>
        <w:ind w:right="720"/>
        <w:rPr>
          <w:rFonts w:cs="Arial"/>
        </w:rPr>
      </w:pPr>
      <w:r w:rsidRPr="00227EB7">
        <w:rPr>
          <w:rFonts w:cs="Arial"/>
          <w:i/>
          <w:iCs/>
        </w:rPr>
        <w:tab/>
        <w:t>Clerk of the Senate</w:t>
      </w:r>
    </w:p>
    <w:p w14:paraId="3FB3AAB7"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AA8F97B"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77DD11"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468B8E7" w14:textId="77777777" w:rsidR="007A2491" w:rsidRPr="00227EB7" w:rsidRDefault="007A2491" w:rsidP="007A2491">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08A6D22"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896473"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DF8B56"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8F129F2" w14:textId="77777777" w:rsidR="007A2491" w:rsidRPr="00227EB7" w:rsidRDefault="007A2491" w:rsidP="007A2491">
      <w:pPr>
        <w:tabs>
          <w:tab w:val="center" w:pos="6210"/>
        </w:tabs>
        <w:spacing w:line="240" w:lineRule="auto"/>
        <w:ind w:right="720"/>
        <w:rPr>
          <w:rFonts w:cs="Arial"/>
        </w:rPr>
      </w:pPr>
      <w:r w:rsidRPr="00227EB7">
        <w:rPr>
          <w:rFonts w:cs="Arial"/>
        </w:rPr>
        <w:tab/>
      </w:r>
      <w:r w:rsidRPr="00227EB7">
        <w:rPr>
          <w:rFonts w:cs="Arial"/>
          <w:i/>
          <w:iCs/>
        </w:rPr>
        <w:t>President of the Senate</w:t>
      </w:r>
    </w:p>
    <w:p w14:paraId="06E3229A"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B320D2"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FEFEF1" w14:textId="77777777" w:rsidR="007A2491" w:rsidRPr="00227EB7" w:rsidRDefault="007A2491" w:rsidP="007A24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D87378C" w14:textId="77777777" w:rsidR="007A2491" w:rsidRPr="00227EB7" w:rsidRDefault="007A2491" w:rsidP="007A2491">
      <w:pPr>
        <w:spacing w:line="240" w:lineRule="auto"/>
        <w:ind w:right="720"/>
        <w:jc w:val="both"/>
        <w:rPr>
          <w:rFonts w:cs="Arial"/>
        </w:rPr>
      </w:pPr>
    </w:p>
    <w:p w14:paraId="676AC116" w14:textId="77777777" w:rsidR="007A2491" w:rsidRPr="00227EB7" w:rsidRDefault="007A2491" w:rsidP="007A2491">
      <w:pPr>
        <w:spacing w:line="240" w:lineRule="auto"/>
        <w:ind w:right="720"/>
        <w:jc w:val="both"/>
        <w:rPr>
          <w:rFonts w:cs="Arial"/>
        </w:rPr>
      </w:pPr>
    </w:p>
    <w:p w14:paraId="057E50EC" w14:textId="77777777" w:rsidR="007A2491" w:rsidRPr="00227EB7" w:rsidRDefault="007A2491" w:rsidP="007A2491">
      <w:pPr>
        <w:spacing w:line="240" w:lineRule="auto"/>
        <w:ind w:left="720" w:right="720"/>
        <w:jc w:val="both"/>
        <w:rPr>
          <w:rFonts w:cs="Arial"/>
        </w:rPr>
      </w:pPr>
    </w:p>
    <w:p w14:paraId="59F31EBC" w14:textId="77777777" w:rsidR="007A2491" w:rsidRPr="00227EB7" w:rsidRDefault="007A2491" w:rsidP="007A2491">
      <w:pPr>
        <w:tabs>
          <w:tab w:val="left" w:pos="1080"/>
        </w:tabs>
        <w:spacing w:line="240" w:lineRule="auto"/>
        <w:ind w:left="720" w:right="720"/>
        <w:jc w:val="both"/>
        <w:rPr>
          <w:rFonts w:cs="Arial"/>
        </w:rPr>
      </w:pPr>
      <w:r w:rsidRPr="00227EB7">
        <w:rPr>
          <w:rFonts w:cs="Arial"/>
        </w:rPr>
        <w:tab/>
        <w:t>The within ................................................... this the...........................................</w:t>
      </w:r>
    </w:p>
    <w:p w14:paraId="5EEF0A8E" w14:textId="77777777" w:rsidR="007A2491" w:rsidRPr="00227EB7" w:rsidRDefault="007A2491" w:rsidP="007A2491">
      <w:pPr>
        <w:tabs>
          <w:tab w:val="left" w:pos="1080"/>
        </w:tabs>
        <w:spacing w:line="240" w:lineRule="auto"/>
        <w:ind w:left="720" w:right="720"/>
        <w:jc w:val="both"/>
        <w:rPr>
          <w:rFonts w:cs="Arial"/>
        </w:rPr>
      </w:pPr>
    </w:p>
    <w:p w14:paraId="1374D7E2" w14:textId="77777777" w:rsidR="007A2491" w:rsidRPr="00227EB7" w:rsidRDefault="007A2491" w:rsidP="007A2491">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48ABAF8" w14:textId="77777777" w:rsidR="007A2491" w:rsidRPr="00227EB7" w:rsidRDefault="007A2491" w:rsidP="007A2491">
      <w:pPr>
        <w:spacing w:line="240" w:lineRule="auto"/>
        <w:ind w:left="720" w:right="720"/>
        <w:jc w:val="both"/>
        <w:rPr>
          <w:rFonts w:cs="Arial"/>
        </w:rPr>
      </w:pPr>
    </w:p>
    <w:p w14:paraId="5933629B" w14:textId="77777777" w:rsidR="007A2491" w:rsidRPr="00227EB7" w:rsidRDefault="007A2491" w:rsidP="007A2491">
      <w:pPr>
        <w:spacing w:line="240" w:lineRule="auto"/>
        <w:ind w:left="720" w:right="720"/>
        <w:jc w:val="both"/>
        <w:rPr>
          <w:rFonts w:cs="Arial"/>
        </w:rPr>
      </w:pPr>
    </w:p>
    <w:p w14:paraId="235ABC16" w14:textId="77777777" w:rsidR="007A2491" w:rsidRPr="00227EB7" w:rsidRDefault="007A2491" w:rsidP="007A2491">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1E6D8F4" w14:textId="698BBF47" w:rsidR="006865E9" w:rsidRPr="00AA288F" w:rsidRDefault="007A2491" w:rsidP="007A2491">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AA288F"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2854" w14:textId="77777777" w:rsidR="00D83B56" w:rsidRPr="00B844FE" w:rsidRDefault="00D83B56" w:rsidP="00B844FE">
      <w:r>
        <w:separator/>
      </w:r>
    </w:p>
  </w:endnote>
  <w:endnote w:type="continuationSeparator" w:id="0">
    <w:p w14:paraId="0D296752" w14:textId="77777777" w:rsidR="00D83B56" w:rsidRPr="00B844FE" w:rsidRDefault="00D83B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8A2B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BB3B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6515C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9A8D" w14:textId="77777777" w:rsidR="00D83B56" w:rsidRPr="00B844FE" w:rsidRDefault="00D83B56" w:rsidP="00B844FE">
      <w:r>
        <w:separator/>
      </w:r>
    </w:p>
  </w:footnote>
  <w:footnote w:type="continuationSeparator" w:id="0">
    <w:p w14:paraId="6E1CDC53" w14:textId="77777777" w:rsidR="00D83B56" w:rsidRPr="00B844FE" w:rsidRDefault="00D83B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12BA" w14:textId="77777777" w:rsidR="002A0269" w:rsidRPr="00B844FE" w:rsidRDefault="007A2491">
    <w:pPr>
      <w:pStyle w:val="Header"/>
    </w:pPr>
    <w:sdt>
      <w:sdtPr>
        <w:id w:val="-684364211"/>
        <w:placeholder>
          <w:docPart w:val="89D5B9053A114967BAC0EBAE2C0389A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9D5B9053A114967BAC0EBAE2C0389A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F024" w14:textId="08FA80FA" w:rsidR="00C33014" w:rsidRPr="00C33014" w:rsidRDefault="007A2491" w:rsidP="000573A9">
    <w:pPr>
      <w:pStyle w:val="HeaderStyle"/>
    </w:pPr>
    <w:proofErr w:type="spellStart"/>
    <w:r>
      <w:rPr>
        <w:sz w:val="22"/>
        <w:szCs w:val="22"/>
      </w:rPr>
      <w:t>Enr</w:t>
    </w:r>
    <w:proofErr w:type="spellEnd"/>
    <w:r w:rsidR="001A66B7" w:rsidRPr="000A35C2">
      <w:rPr>
        <w:sz w:val="22"/>
        <w:szCs w:val="22"/>
      </w:rPr>
      <w:t xml:space="preserve"> </w:t>
    </w:r>
    <w:sdt>
      <w:sdtPr>
        <w:rPr>
          <w:sz w:val="22"/>
          <w:szCs w:val="22"/>
        </w:rPr>
        <w:tag w:val="BNumWH"/>
        <w:id w:val="138549797"/>
        <w:showingPlcHdr/>
        <w:text/>
      </w:sdtPr>
      <w:sdtEndPr/>
      <w:sdtContent/>
    </w:sdt>
    <w:r w:rsidR="00A6601B" w:rsidRPr="000A35C2">
      <w:rPr>
        <w:sz w:val="22"/>
        <w:szCs w:val="22"/>
      </w:rPr>
      <w:t>H</w:t>
    </w:r>
    <w:r w:rsidR="00417B16" w:rsidRPr="000A35C2">
      <w:rPr>
        <w:sz w:val="22"/>
        <w:szCs w:val="22"/>
      </w:rPr>
      <w:t>B</w:t>
    </w:r>
    <w:r w:rsidR="000A35C2">
      <w:rPr>
        <w:sz w:val="22"/>
        <w:szCs w:val="22"/>
      </w:rPr>
      <w:t xml:space="preserve"> 4496</w:t>
    </w:r>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sidR="000A35C2">
          <w:rPr>
            <w:color w:val="auto"/>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1A7F" w14:textId="75CAAACF" w:rsidR="002A0269" w:rsidRPr="002A0269" w:rsidRDefault="007A249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A44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2D"/>
    <w:rsid w:val="0000526A"/>
    <w:rsid w:val="000573A9"/>
    <w:rsid w:val="0006322F"/>
    <w:rsid w:val="00085D22"/>
    <w:rsid w:val="000A35C2"/>
    <w:rsid w:val="000C5C77"/>
    <w:rsid w:val="000D1365"/>
    <w:rsid w:val="000E3912"/>
    <w:rsid w:val="0010070F"/>
    <w:rsid w:val="0015112E"/>
    <w:rsid w:val="001552E7"/>
    <w:rsid w:val="001566B4"/>
    <w:rsid w:val="001859C8"/>
    <w:rsid w:val="00197C03"/>
    <w:rsid w:val="001A66B7"/>
    <w:rsid w:val="001C279E"/>
    <w:rsid w:val="001D459E"/>
    <w:rsid w:val="0027011C"/>
    <w:rsid w:val="00274200"/>
    <w:rsid w:val="00275740"/>
    <w:rsid w:val="002A0269"/>
    <w:rsid w:val="002C082A"/>
    <w:rsid w:val="00303684"/>
    <w:rsid w:val="003143F5"/>
    <w:rsid w:val="00314854"/>
    <w:rsid w:val="00345143"/>
    <w:rsid w:val="00394191"/>
    <w:rsid w:val="003A4489"/>
    <w:rsid w:val="003C51CD"/>
    <w:rsid w:val="003C5A09"/>
    <w:rsid w:val="00417579"/>
    <w:rsid w:val="00417B16"/>
    <w:rsid w:val="004368E0"/>
    <w:rsid w:val="004735DD"/>
    <w:rsid w:val="004C13DD"/>
    <w:rsid w:val="004E3441"/>
    <w:rsid w:val="00500579"/>
    <w:rsid w:val="005A5366"/>
    <w:rsid w:val="005B68B3"/>
    <w:rsid w:val="006369EB"/>
    <w:rsid w:val="00637E73"/>
    <w:rsid w:val="00651F30"/>
    <w:rsid w:val="006865E9"/>
    <w:rsid w:val="00691F3E"/>
    <w:rsid w:val="00694BFB"/>
    <w:rsid w:val="006A106B"/>
    <w:rsid w:val="006C523D"/>
    <w:rsid w:val="006D4036"/>
    <w:rsid w:val="00700DCE"/>
    <w:rsid w:val="007A2491"/>
    <w:rsid w:val="007A5259"/>
    <w:rsid w:val="007A7081"/>
    <w:rsid w:val="007F1CF5"/>
    <w:rsid w:val="00805E49"/>
    <w:rsid w:val="00834EDE"/>
    <w:rsid w:val="00835BB0"/>
    <w:rsid w:val="00865EF4"/>
    <w:rsid w:val="008736AA"/>
    <w:rsid w:val="008A1FFA"/>
    <w:rsid w:val="008D275D"/>
    <w:rsid w:val="008F4192"/>
    <w:rsid w:val="00980327"/>
    <w:rsid w:val="00986478"/>
    <w:rsid w:val="009B5557"/>
    <w:rsid w:val="009C472A"/>
    <w:rsid w:val="009F1067"/>
    <w:rsid w:val="00A31E01"/>
    <w:rsid w:val="00A527AD"/>
    <w:rsid w:val="00A6601B"/>
    <w:rsid w:val="00A718CF"/>
    <w:rsid w:val="00AA288F"/>
    <w:rsid w:val="00AB5053"/>
    <w:rsid w:val="00AE48A0"/>
    <w:rsid w:val="00AE61BE"/>
    <w:rsid w:val="00B16F25"/>
    <w:rsid w:val="00B24422"/>
    <w:rsid w:val="00B66B81"/>
    <w:rsid w:val="00B80C20"/>
    <w:rsid w:val="00B844FE"/>
    <w:rsid w:val="00B86B4F"/>
    <w:rsid w:val="00BA1F84"/>
    <w:rsid w:val="00BC562B"/>
    <w:rsid w:val="00BC645A"/>
    <w:rsid w:val="00BF7F05"/>
    <w:rsid w:val="00C0462B"/>
    <w:rsid w:val="00C12791"/>
    <w:rsid w:val="00C33014"/>
    <w:rsid w:val="00C33434"/>
    <w:rsid w:val="00C34869"/>
    <w:rsid w:val="00C42EB6"/>
    <w:rsid w:val="00C458C6"/>
    <w:rsid w:val="00C85096"/>
    <w:rsid w:val="00CA3F8F"/>
    <w:rsid w:val="00CB20EF"/>
    <w:rsid w:val="00CC1F3B"/>
    <w:rsid w:val="00CC5A5D"/>
    <w:rsid w:val="00CD12CB"/>
    <w:rsid w:val="00CD36CF"/>
    <w:rsid w:val="00CF1DCA"/>
    <w:rsid w:val="00D579FC"/>
    <w:rsid w:val="00D65F2D"/>
    <w:rsid w:val="00D81C16"/>
    <w:rsid w:val="00D83B56"/>
    <w:rsid w:val="00DB469D"/>
    <w:rsid w:val="00DE526B"/>
    <w:rsid w:val="00DF199D"/>
    <w:rsid w:val="00E01542"/>
    <w:rsid w:val="00E24082"/>
    <w:rsid w:val="00E25637"/>
    <w:rsid w:val="00E365F1"/>
    <w:rsid w:val="00E62F48"/>
    <w:rsid w:val="00E831B3"/>
    <w:rsid w:val="00E95FBC"/>
    <w:rsid w:val="00EC5E63"/>
    <w:rsid w:val="00EE70CB"/>
    <w:rsid w:val="00F41CA2"/>
    <w:rsid w:val="00F443C0"/>
    <w:rsid w:val="00F62EFB"/>
    <w:rsid w:val="00F75A1F"/>
    <w:rsid w:val="00F939A4"/>
    <w:rsid w:val="00F955FA"/>
    <w:rsid w:val="00FA7B09"/>
    <w:rsid w:val="00FD0A6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8CAB"/>
  <w15:chartTrackingRefBased/>
  <w15:docId w15:val="{9F9D0848-2391-48C8-B686-033D92BE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65F2D"/>
    <w:rPr>
      <w:rFonts w:eastAsia="Calibri"/>
      <w:color w:val="000000"/>
    </w:rPr>
  </w:style>
  <w:style w:type="character" w:customStyle="1" w:styleId="SectionHeadingChar">
    <w:name w:val="Section Heading Char"/>
    <w:link w:val="SectionHeading"/>
    <w:rsid w:val="00D65F2D"/>
    <w:rPr>
      <w:rFonts w:eastAsia="Calibri"/>
      <w:b/>
      <w:color w:val="000000"/>
    </w:rPr>
  </w:style>
  <w:style w:type="character" w:customStyle="1" w:styleId="ArticleHeadingChar">
    <w:name w:val="Article Heading Char"/>
    <w:link w:val="ArticleHeading"/>
    <w:rsid w:val="00DB469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FAF716C07468D9B6FE73B44278CED"/>
        <w:category>
          <w:name w:val="General"/>
          <w:gallery w:val="placeholder"/>
        </w:category>
        <w:types>
          <w:type w:val="bbPlcHdr"/>
        </w:types>
        <w:behaviors>
          <w:behavior w:val="content"/>
        </w:behaviors>
        <w:guid w:val="{61A3BF6F-3A1C-43D1-8592-4B8F86595841}"/>
      </w:docPartPr>
      <w:docPartBody>
        <w:p w:rsidR="0003735C" w:rsidRDefault="0003735C">
          <w:pPr>
            <w:pStyle w:val="3C2FAF716C07468D9B6FE73B44278CED"/>
          </w:pPr>
          <w:r w:rsidRPr="00B844FE">
            <w:t>Prefix Text</w:t>
          </w:r>
        </w:p>
      </w:docPartBody>
    </w:docPart>
    <w:docPart>
      <w:docPartPr>
        <w:name w:val="89D5B9053A114967BAC0EBAE2C0389A3"/>
        <w:category>
          <w:name w:val="General"/>
          <w:gallery w:val="placeholder"/>
        </w:category>
        <w:types>
          <w:type w:val="bbPlcHdr"/>
        </w:types>
        <w:behaviors>
          <w:behavior w:val="content"/>
        </w:behaviors>
        <w:guid w:val="{4DCD0A85-0334-4887-AB3B-3CF8E1F57807}"/>
      </w:docPartPr>
      <w:docPartBody>
        <w:p w:rsidR="0003735C" w:rsidRDefault="0003735C">
          <w:pPr>
            <w:pStyle w:val="89D5B9053A114967BAC0EBAE2C0389A3"/>
          </w:pPr>
          <w:r w:rsidRPr="00B844FE">
            <w:t>[Type here]</w:t>
          </w:r>
        </w:p>
      </w:docPartBody>
    </w:docPart>
    <w:docPart>
      <w:docPartPr>
        <w:name w:val="5B48D12648FD4F6297AC43129F78150F"/>
        <w:category>
          <w:name w:val="General"/>
          <w:gallery w:val="placeholder"/>
        </w:category>
        <w:types>
          <w:type w:val="bbPlcHdr"/>
        </w:types>
        <w:behaviors>
          <w:behavior w:val="content"/>
        </w:behaviors>
        <w:guid w:val="{11EB4445-7A9F-4A08-A419-CBDBB4BA08B1}"/>
      </w:docPartPr>
      <w:docPartBody>
        <w:p w:rsidR="0003735C" w:rsidRDefault="0003735C">
          <w:pPr>
            <w:pStyle w:val="5B48D12648FD4F6297AC43129F78150F"/>
          </w:pPr>
          <w:r w:rsidRPr="00B844FE">
            <w:t>Number</w:t>
          </w:r>
        </w:p>
      </w:docPartBody>
    </w:docPart>
    <w:docPart>
      <w:docPartPr>
        <w:name w:val="49F4C7AF476245238C19E36DEDF7DFE3"/>
        <w:category>
          <w:name w:val="General"/>
          <w:gallery w:val="placeholder"/>
        </w:category>
        <w:types>
          <w:type w:val="bbPlcHdr"/>
        </w:types>
        <w:behaviors>
          <w:behavior w:val="content"/>
        </w:behaviors>
        <w:guid w:val="{E52EDFFF-1313-4A4C-AF49-B7E671BC09D5}"/>
      </w:docPartPr>
      <w:docPartBody>
        <w:p w:rsidR="0003735C" w:rsidRDefault="0003735C">
          <w:pPr>
            <w:pStyle w:val="49F4C7AF476245238C19E36DEDF7DFE3"/>
          </w:pPr>
          <w:r w:rsidRPr="00B844FE">
            <w:t>Enter Sponsors Here</w:t>
          </w:r>
        </w:p>
      </w:docPartBody>
    </w:docPart>
    <w:docPart>
      <w:docPartPr>
        <w:name w:val="C38A948C39454D23BEFDF39F01F1FEAF"/>
        <w:category>
          <w:name w:val="General"/>
          <w:gallery w:val="placeholder"/>
        </w:category>
        <w:types>
          <w:type w:val="bbPlcHdr"/>
        </w:types>
        <w:behaviors>
          <w:behavior w:val="content"/>
        </w:behaviors>
        <w:guid w:val="{3249A7A0-ED41-40FA-A032-B2D1EAE43A3D}"/>
      </w:docPartPr>
      <w:docPartBody>
        <w:p w:rsidR="0003735C" w:rsidRDefault="0003735C">
          <w:pPr>
            <w:pStyle w:val="C38A948C39454D23BEFDF39F01F1FE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5C"/>
    <w:rsid w:val="0003735C"/>
    <w:rsid w:val="006D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FAF716C07468D9B6FE73B44278CED">
    <w:name w:val="3C2FAF716C07468D9B6FE73B44278CED"/>
  </w:style>
  <w:style w:type="paragraph" w:customStyle="1" w:styleId="89D5B9053A114967BAC0EBAE2C0389A3">
    <w:name w:val="89D5B9053A114967BAC0EBAE2C0389A3"/>
  </w:style>
  <w:style w:type="paragraph" w:customStyle="1" w:styleId="5B48D12648FD4F6297AC43129F78150F">
    <w:name w:val="5B48D12648FD4F6297AC43129F78150F"/>
  </w:style>
  <w:style w:type="paragraph" w:customStyle="1" w:styleId="49F4C7AF476245238C19E36DEDF7DFE3">
    <w:name w:val="49F4C7AF476245238C19E36DEDF7DFE3"/>
  </w:style>
  <w:style w:type="character" w:styleId="PlaceholderText">
    <w:name w:val="Placeholder Text"/>
    <w:basedOn w:val="DefaultParagraphFont"/>
    <w:uiPriority w:val="99"/>
    <w:semiHidden/>
    <w:rPr>
      <w:color w:val="808080"/>
    </w:rPr>
  </w:style>
  <w:style w:type="paragraph" w:customStyle="1" w:styleId="C38A948C39454D23BEFDF39F01F1FEAF">
    <w:name w:val="C38A948C39454D23BEFDF39F01F1F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TotalTime>
  <Pages>5</Pages>
  <Words>650</Words>
  <Characters>3841</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Debra Rayhill</cp:lastModifiedBy>
  <cp:revision>3</cp:revision>
  <cp:lastPrinted>2021-11-17T18:49:00Z</cp:lastPrinted>
  <dcterms:created xsi:type="dcterms:W3CDTF">2022-03-17T20:06:00Z</dcterms:created>
  <dcterms:modified xsi:type="dcterms:W3CDTF">2022-03-17T20:57:00Z</dcterms:modified>
</cp:coreProperties>
</file>